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D9" w:rsidRDefault="004830D9" w:rsidP="004830D9">
      <w:pPr>
        <w:pStyle w:val="Body1"/>
        <w:rPr>
          <w:b/>
          <w:sz w:val="28"/>
        </w:rPr>
      </w:pPr>
      <w:bookmarkStart w:id="0" w:name="_GoBack"/>
      <w:bookmarkEnd w:id="0"/>
      <w:r>
        <w:rPr>
          <w:rFonts w:hAnsi="Arial Unicode MS"/>
          <w:b/>
          <w:sz w:val="28"/>
        </w:rPr>
        <w:t>Library Committee End-of-Year Report, 2011-12</w:t>
      </w:r>
    </w:p>
    <w:p w:rsidR="004830D9" w:rsidRDefault="004830D9" w:rsidP="004830D9">
      <w:pPr>
        <w:pStyle w:val="Body1"/>
      </w:pPr>
      <w:r>
        <w:rPr>
          <w:rFonts w:hAnsi="Arial Unicode MS"/>
        </w:rPr>
        <w:t>The Library Committee discussed a variety of topics at the monthly meetings, including the following:</w:t>
      </w:r>
    </w:p>
    <w:p w:rsidR="004830D9" w:rsidRDefault="004830D9" w:rsidP="004830D9">
      <w:pPr>
        <w:pStyle w:val="Body1"/>
      </w:pPr>
      <w:r>
        <w:rPr>
          <w:rFonts w:hAnsi="Arial Unicode MS"/>
          <w:b/>
        </w:rPr>
        <w:t>Budget:</w:t>
      </w:r>
      <w:r>
        <w:rPr>
          <w:rFonts w:hAnsi="Arial Unicode MS"/>
        </w:rPr>
        <w:t xml:space="preserve">  the Committee reviewed and approved the proposal department and program acquisitions allocations for 2011-12.  An increase in funding meant that the recent trend of decreasing monograph funding was reversed, which Committee members and the library appreciated.  Later in the year, the proposed 2012-13 budget was discussed and endorsed.  In addition to the collection budget, the Committee endorsed the replacement of the FRANCIS server after five years and the switch to a hosted solution at Innovative Interfaces rather than maintaining the server on campus.</w:t>
      </w:r>
    </w:p>
    <w:p w:rsidR="004830D9" w:rsidRDefault="004830D9" w:rsidP="004830D9">
      <w:pPr>
        <w:pStyle w:val="Body1"/>
      </w:pPr>
      <w:r>
        <w:rPr>
          <w:rFonts w:hAnsi="Arial Unicode MS"/>
          <w:b/>
        </w:rPr>
        <w:t>EBook Use:</w:t>
      </w:r>
      <w:r>
        <w:rPr>
          <w:rFonts w:hAnsi="Arial Unicode MS"/>
        </w:rPr>
        <w:t xml:space="preserve">  this topic was discussed at several meetings.  The library continued to offer EBL, a patron driven model of </w:t>
      </w:r>
      <w:proofErr w:type="spellStart"/>
      <w:r>
        <w:rPr>
          <w:rFonts w:hAnsi="Arial Unicode MS"/>
        </w:rPr>
        <w:t>ebook</w:t>
      </w:r>
      <w:proofErr w:type="spellEnd"/>
      <w:r>
        <w:rPr>
          <w:rFonts w:hAnsi="Arial Unicode MS"/>
        </w:rPr>
        <w:t xml:space="preserve"> acquisitions, and added </w:t>
      </w:r>
      <w:proofErr w:type="spellStart"/>
      <w:r>
        <w:rPr>
          <w:rFonts w:hAnsi="Arial Unicode MS"/>
        </w:rPr>
        <w:t>ebrary</w:t>
      </w:r>
      <w:proofErr w:type="spellEnd"/>
      <w:r>
        <w:rPr>
          <w:rFonts w:hAnsi="Arial Unicode MS"/>
        </w:rPr>
        <w:t xml:space="preserve">, a leased </w:t>
      </w:r>
      <w:proofErr w:type="spellStart"/>
      <w:r>
        <w:rPr>
          <w:rFonts w:hAnsi="Arial Unicode MS"/>
        </w:rPr>
        <w:t>ebook</w:t>
      </w:r>
      <w:proofErr w:type="spellEnd"/>
      <w:r>
        <w:rPr>
          <w:rFonts w:hAnsi="Arial Unicode MS"/>
        </w:rPr>
        <w:t xml:space="preserve"> package that has a higher concentration of university press books.  Between the two packages, the library offers 150,000 </w:t>
      </w:r>
      <w:proofErr w:type="spellStart"/>
      <w:r>
        <w:rPr>
          <w:rFonts w:hAnsi="Arial Unicode MS"/>
        </w:rPr>
        <w:t>ebooks</w:t>
      </w:r>
      <w:proofErr w:type="spellEnd"/>
      <w:r>
        <w:rPr>
          <w:rFonts w:hAnsi="Arial Unicode MS"/>
        </w:rPr>
        <w:t xml:space="preserve">.  The Committee also learned from a student conducted survey that Williams students are slightly more active in reading </w:t>
      </w:r>
      <w:proofErr w:type="spellStart"/>
      <w:r>
        <w:rPr>
          <w:rFonts w:hAnsi="Arial Unicode MS"/>
        </w:rPr>
        <w:t>ebooks</w:t>
      </w:r>
      <w:proofErr w:type="spellEnd"/>
      <w:r>
        <w:rPr>
          <w:rFonts w:hAnsi="Arial Unicode MS"/>
        </w:rPr>
        <w:t xml:space="preserve"> than the national experience as determined by a Pew Internet study found.  In both instances, fiction is more heavily read than books related to coursework.  </w:t>
      </w:r>
    </w:p>
    <w:p w:rsidR="004830D9" w:rsidRDefault="004830D9" w:rsidP="004830D9">
      <w:pPr>
        <w:pStyle w:val="Body1"/>
      </w:pPr>
      <w:r>
        <w:rPr>
          <w:rFonts w:hAnsi="Arial Unicode MS"/>
          <w:b/>
        </w:rPr>
        <w:t xml:space="preserve">Video Streaming Service: </w:t>
      </w:r>
      <w:r>
        <w:rPr>
          <w:rFonts w:hAnsi="Arial Unicode MS"/>
        </w:rPr>
        <w:t>the Committee reviewed and discussed a new library pilot program through Swank in which feature length films are available via streaming for course reserves. Two classes tried out the system in the fall and were very pleased with the experience.  This spring a second group of six courses has access to streamed films.  Reference librarians are working with faculty in these courses to implement such enhanced features as play clips, assignments, and quizzes embedded with the streamed film. The pilot project will be reviewed this summer for possible continuation.</w:t>
      </w:r>
    </w:p>
    <w:p w:rsidR="004830D9" w:rsidRDefault="004830D9" w:rsidP="004830D9">
      <w:pPr>
        <w:pStyle w:val="Body1"/>
      </w:pPr>
      <w:r>
        <w:rPr>
          <w:rFonts w:hAnsi="Arial Unicode MS"/>
          <w:b/>
        </w:rPr>
        <w:t xml:space="preserve">New Sawyer Library:  </w:t>
      </w:r>
      <w:r>
        <w:rPr>
          <w:rFonts w:hAnsi="Arial Unicode MS"/>
        </w:rPr>
        <w:t>progress on construction of the new library was reviewed briefly at each meeting.  Two visits were made to Stetson and the construction site, and the Committee also had a tour of the Library Shelving Facility.</w:t>
      </w:r>
    </w:p>
    <w:p w:rsidR="004830D9" w:rsidRDefault="004830D9" w:rsidP="004830D9">
      <w:pPr>
        <w:pStyle w:val="Body1"/>
      </w:pPr>
      <w:r>
        <w:rPr>
          <w:rFonts w:hAnsi="Arial Unicode MS"/>
          <w:b/>
        </w:rPr>
        <w:t xml:space="preserve">Scholarly publishing:  </w:t>
      </w:r>
      <w:r>
        <w:rPr>
          <w:rFonts w:hAnsi="Arial Unicode MS"/>
        </w:rPr>
        <w:t>the Committee discussed ways in which faculty and researchers can increase access to their publications beyond those who can afford the journal subscription.  In a joint Mellon-funded project of the Library and OIT, Williams is developing an institutional repository that will provide a way to make publications and instructional materials available and searchable.  The intention is to support a wide variety of formats such as slides and other visual and audio materials.</w:t>
      </w:r>
    </w:p>
    <w:p w:rsidR="004830D9" w:rsidRDefault="004830D9" w:rsidP="004830D9">
      <w:pPr>
        <w:pStyle w:val="Body1"/>
        <w:tabs>
          <w:tab w:val="left" w:pos="7300"/>
        </w:tabs>
      </w:pPr>
      <w:r>
        <w:rPr>
          <w:rFonts w:hAnsi="Arial Unicode MS"/>
        </w:rPr>
        <w:t xml:space="preserve">A related issue is to ensure </w:t>
      </w:r>
      <w:proofErr w:type="gramStart"/>
      <w:r>
        <w:rPr>
          <w:rFonts w:hAnsi="Arial Unicode MS"/>
        </w:rPr>
        <w:t>that faculty are</w:t>
      </w:r>
      <w:proofErr w:type="gramEnd"/>
      <w:r>
        <w:rPr>
          <w:rFonts w:hAnsi="Arial Unicode MS"/>
        </w:rPr>
        <w:t xml:space="preserve"> aware of the opportunity to retain their right to use and share their publications (copyright) in ways that they wish by modifying their publisher contract.   A simple author addendum, acceptable to most publishers, allows scholars to retain non-exclusive right to use their articles in such ways as posting on </w:t>
      </w:r>
      <w:r>
        <w:rPr>
          <w:rFonts w:hAnsi="Arial Unicode MS"/>
        </w:rPr>
        <w:lastRenderedPageBreak/>
        <w:t>Glow, their personal websites, and an institutional repository.  The library is creating an author addendum so that copyright can be retained; an FAQ will also be created that will be shared with faculty through library liaisons and will also be posted on the library website.</w:t>
      </w:r>
    </w:p>
    <w:p w:rsidR="004830D9" w:rsidRDefault="004830D9" w:rsidP="004830D9">
      <w:pPr>
        <w:pStyle w:val="Body1"/>
      </w:pPr>
      <w:r>
        <w:rPr>
          <w:rFonts w:hAnsi="Arial Unicode MS"/>
          <w:b/>
        </w:rPr>
        <w:t xml:space="preserve">Assessing the User Experience: </w:t>
      </w:r>
      <w:r>
        <w:rPr>
          <w:rFonts w:hAnsi="Arial Unicode MS"/>
        </w:rPr>
        <w:t xml:space="preserve">in the spring, the library used a national assessment survey, </w:t>
      </w:r>
      <w:proofErr w:type="spellStart"/>
      <w:r>
        <w:rPr>
          <w:rFonts w:hAnsi="Arial Unicode MS"/>
        </w:rPr>
        <w:t>LibQual</w:t>
      </w:r>
      <w:proofErr w:type="spellEnd"/>
      <w:r>
        <w:rPr>
          <w:rFonts w:hAnsi="Arial Unicode MS"/>
        </w:rPr>
        <w:t xml:space="preserve">, to learn from users about their experience and expectations of the libraries.  There were 354 completed responses; the data is still being processed and analyzed.  139 users, primarily students and a few dozen </w:t>
      </w:r>
      <w:proofErr w:type="gramStart"/>
      <w:r>
        <w:rPr>
          <w:rFonts w:hAnsi="Arial Unicode MS"/>
        </w:rPr>
        <w:t>faculty</w:t>
      </w:r>
      <w:proofErr w:type="gramEnd"/>
      <w:r>
        <w:rPr>
          <w:rFonts w:hAnsi="Arial Unicode MS"/>
        </w:rPr>
        <w:t xml:space="preserve">, provided useful comments as part of the survey process.  The most common positive responses were appreciation of the library staff and for the general level of service provided.  The need for improvement was cited in providing better physical facilities, particularly group rooms in Sawyer and additional seating in </w:t>
      </w:r>
      <w:proofErr w:type="spellStart"/>
      <w:r>
        <w:rPr>
          <w:rFonts w:hAnsi="Arial Unicode MS"/>
        </w:rPr>
        <w:t>Schow</w:t>
      </w:r>
      <w:proofErr w:type="spellEnd"/>
      <w:r>
        <w:rPr>
          <w:rFonts w:hAnsi="Arial Unicode MS"/>
        </w:rPr>
        <w:t>, and a desire for longer hours of service on weekends and in January.</w:t>
      </w:r>
    </w:p>
    <w:p w:rsidR="004830D9" w:rsidRDefault="004830D9" w:rsidP="004830D9">
      <w:pPr>
        <w:pStyle w:val="Body1"/>
        <w:rPr>
          <w:b/>
        </w:rPr>
      </w:pPr>
      <w:r>
        <w:rPr>
          <w:rFonts w:hAnsi="Arial Unicode MS"/>
          <w:b/>
        </w:rPr>
        <w:t>Future Agenda items for 2012/13:</w:t>
      </w:r>
    </w:p>
    <w:p w:rsidR="004830D9" w:rsidRDefault="004830D9" w:rsidP="004830D9">
      <w:pPr>
        <w:pStyle w:val="Body1"/>
        <w:numPr>
          <w:ilvl w:val="0"/>
          <w:numId w:val="1"/>
        </w:numPr>
        <w:ind w:hanging="180"/>
        <w:rPr>
          <w:position w:val="-2"/>
        </w:rPr>
      </w:pPr>
      <w:r>
        <w:rPr>
          <w:rFonts w:hAnsi="Arial Unicode MS"/>
        </w:rPr>
        <w:t>Continue to monitor the building project including review of furniture samples.</w:t>
      </w:r>
    </w:p>
    <w:p w:rsidR="004830D9" w:rsidRDefault="004830D9" w:rsidP="004830D9">
      <w:pPr>
        <w:pStyle w:val="Body1"/>
        <w:numPr>
          <w:ilvl w:val="0"/>
          <w:numId w:val="1"/>
        </w:numPr>
        <w:ind w:hanging="180"/>
        <w:rPr>
          <w:position w:val="-2"/>
        </w:rPr>
      </w:pPr>
      <w:r>
        <w:rPr>
          <w:rFonts w:hAnsi="Arial Unicode MS"/>
        </w:rPr>
        <w:t>Review proposed acquisitions budget including consideration of monograph allocation system.</w:t>
      </w:r>
    </w:p>
    <w:p w:rsidR="004830D9" w:rsidRDefault="004830D9" w:rsidP="004830D9">
      <w:pPr>
        <w:pStyle w:val="Body1"/>
        <w:numPr>
          <w:ilvl w:val="0"/>
          <w:numId w:val="1"/>
        </w:numPr>
        <w:ind w:hanging="180"/>
        <w:rPr>
          <w:position w:val="-2"/>
        </w:rPr>
      </w:pPr>
      <w:r>
        <w:rPr>
          <w:rFonts w:hAnsi="Arial Unicode MS"/>
        </w:rPr>
        <w:t>Track development of institution repository, author addendum, and records management initiatives.</w:t>
      </w:r>
    </w:p>
    <w:p w:rsidR="004830D9" w:rsidRDefault="004830D9" w:rsidP="004830D9">
      <w:pPr>
        <w:pStyle w:val="Body1"/>
      </w:pPr>
      <w:r>
        <w:rPr>
          <w:rFonts w:hAnsi="Arial Unicode MS"/>
          <w:b/>
        </w:rPr>
        <w:t>Library Committee Members:</w:t>
      </w:r>
      <w:r>
        <w:rPr>
          <w:rFonts w:hAnsi="Arial Unicode MS"/>
        </w:rPr>
        <w:t xml:space="preserve">  Marjorie Hirsch, Stewart Johnson, James </w:t>
      </w:r>
      <w:proofErr w:type="spellStart"/>
      <w:r>
        <w:rPr>
          <w:rFonts w:hAnsi="Arial Unicode MS"/>
        </w:rPr>
        <w:t>Mathenge</w:t>
      </w:r>
      <w:proofErr w:type="spellEnd"/>
      <w:r>
        <w:rPr>
          <w:rFonts w:hAnsi="Arial Unicode MS"/>
        </w:rPr>
        <w:t xml:space="preserve">, David Michael (fall), Emily </w:t>
      </w:r>
      <w:proofErr w:type="spellStart"/>
      <w:r>
        <w:rPr>
          <w:rFonts w:hAnsi="Arial Unicode MS"/>
        </w:rPr>
        <w:t>McTeague</w:t>
      </w:r>
      <w:proofErr w:type="spellEnd"/>
      <w:r>
        <w:rPr>
          <w:rFonts w:hAnsi="Arial Unicode MS"/>
        </w:rPr>
        <w:t>, Margaret Moore, David Pilachowski, Stephen Sheppard, Dinny Taylor, Nana Taylor (fall), Bob Volz, and Chris Winters</w:t>
      </w:r>
    </w:p>
    <w:p w:rsidR="004830D9" w:rsidRDefault="004830D9" w:rsidP="004830D9">
      <w:pPr>
        <w:pStyle w:val="Body1"/>
      </w:pPr>
      <w:r>
        <w:rPr>
          <w:rFonts w:hAnsi="Arial Unicode MS"/>
        </w:rPr>
        <w:t xml:space="preserve">Reported by Marjorie Hirsch, Committee Chairperson </w:t>
      </w:r>
    </w:p>
    <w:p w:rsidR="004830D9" w:rsidRDefault="004830D9" w:rsidP="004830D9">
      <w:pPr>
        <w:pStyle w:val="Body1"/>
      </w:pPr>
    </w:p>
    <w:p w:rsidR="00E32E40" w:rsidRDefault="00E32E40"/>
    <w:sectPr w:rsidR="00E32E40" w:rsidSect="001D54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D9"/>
    <w:rsid w:val="001D5452"/>
    <w:rsid w:val="00345164"/>
    <w:rsid w:val="004830D9"/>
    <w:rsid w:val="00E32E40"/>
    <w:rsid w:val="00EA45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830D9"/>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rsid w:val="00345164"/>
    <w:rPr>
      <w:rFonts w:ascii="Lucida Grande" w:hAnsi="Lucida Grande"/>
      <w:sz w:val="18"/>
      <w:szCs w:val="18"/>
    </w:rPr>
  </w:style>
  <w:style w:type="character" w:customStyle="1" w:styleId="BalloonTextChar">
    <w:name w:val="Balloon Text Char"/>
    <w:basedOn w:val="DefaultParagraphFont"/>
    <w:link w:val="BalloonText"/>
    <w:rsid w:val="0034516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830D9"/>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rsid w:val="00345164"/>
    <w:rPr>
      <w:rFonts w:ascii="Lucida Grande" w:hAnsi="Lucida Grande"/>
      <w:sz w:val="18"/>
      <w:szCs w:val="18"/>
    </w:rPr>
  </w:style>
  <w:style w:type="character" w:customStyle="1" w:styleId="BalloonTextChar">
    <w:name w:val="Balloon Text Char"/>
    <w:basedOn w:val="DefaultParagraphFont"/>
    <w:link w:val="BalloonText"/>
    <w:rsid w:val="003451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PC Account</dc:creator>
  <cp:lastModifiedBy>Julie Cassiday</cp:lastModifiedBy>
  <cp:revision>2</cp:revision>
  <dcterms:created xsi:type="dcterms:W3CDTF">2012-04-27T16:00:00Z</dcterms:created>
  <dcterms:modified xsi:type="dcterms:W3CDTF">2012-04-27T16:00:00Z</dcterms:modified>
</cp:coreProperties>
</file>